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032" w14:textId="591A9466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 xml:space="preserve">r </w:t>
      </w:r>
      <w:r w:rsidR="000C06DE">
        <w:rPr>
          <w:rFonts w:ascii="Cambria" w:hAnsi="Cambria"/>
          <w:b/>
          <w:bCs/>
        </w:rPr>
        <w:t>1.2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11ADDFDA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093043">
        <w:rPr>
          <w:rFonts w:ascii="Cambria" w:hAnsi="Cambria"/>
          <w:bCs/>
        </w:rPr>
        <w:t xml:space="preserve"> </w:t>
      </w:r>
      <w:r w:rsidR="0038510E">
        <w:rPr>
          <w:rFonts w:ascii="Cambria" w:hAnsi="Cambria"/>
          <w:bCs/>
        </w:rPr>
        <w:t>2</w:t>
      </w:r>
      <w:r w:rsidR="00093043">
        <w:rPr>
          <w:rFonts w:ascii="Cambria" w:hAnsi="Cambria"/>
          <w:bCs/>
        </w:rPr>
        <w:t>/2021)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70601AD1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2047CCC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 MIEJSKIM SCHRONISKU DLA BEZDOMNYCH ZWIERZĄT W BIELSKU-BIAŁEJ PRZY UL. REKSIA 48; DYŻUR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INTERNISTYCZNY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– WYKONYWANIE ZADAŃ Z ZAKRESU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OPIEKI INTERNISTYCZNEJ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77039ED5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EB24E9"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</w:t>
                  </w:r>
                  <w:r w:rsidR="00EB24E9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z zakresu </w:t>
                  </w:r>
                  <w:r w:rsidR="0080494B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opieki internistycznej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VAT </w:t>
                  </w:r>
                  <w:r w:rsidR="00D4579D" w:rsidRPr="00360F3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60F14C56" w:rsidR="00366EB0" w:rsidRPr="00EB24E9" w:rsidRDefault="00011E07" w:rsidP="00EB24E9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4B71D1A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>zaangażowanego w realizację</w:t>
            </w:r>
            <w:r w:rsidR="005B0C5B">
              <w:rPr>
                <w:rFonts w:ascii="Cambria" w:hAnsi="Cambria"/>
                <w:lang w:val="pl-PL"/>
              </w:rPr>
              <w:t xml:space="preserve"> </w:t>
            </w:r>
            <w:r w:rsidR="003C5866">
              <w:rPr>
                <w:rFonts w:ascii="Cambria" w:hAnsi="Cambria"/>
                <w:lang w:val="pl-PL"/>
              </w:rPr>
              <w:t xml:space="preserve">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B91808" w14:paraId="55CE61FB" w14:textId="77777777" w:rsidTr="00AC3C33">
              <w:tc>
                <w:tcPr>
                  <w:tcW w:w="6373" w:type="dxa"/>
                </w:tcPr>
                <w:p w14:paraId="2F0077F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4006894F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B91808" w14:paraId="4AF99260" w14:textId="77777777" w:rsidTr="00AC3C33">
              <w:tc>
                <w:tcPr>
                  <w:tcW w:w="6373" w:type="dxa"/>
                </w:tcPr>
                <w:p w14:paraId="6991C28E" w14:textId="77777777" w:rsidR="00B91808" w:rsidRPr="00822960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17E1C2C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763A2092" w:rsidR="003C5866" w:rsidRPr="00A16257" w:rsidRDefault="003C5866" w:rsidP="003C5866">
            <w:pPr>
              <w:pStyle w:val="Standard"/>
              <w:autoSpaceDE w:val="0"/>
              <w:spacing w:line="373" w:lineRule="exact"/>
              <w:ind w:left="720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regulamin korzystania z systemu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6423B184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potwierdzam/y i akceptuję/emy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</w:t>
            </w:r>
            <w:r w:rsidR="00E85FAA">
              <w:rPr>
                <w:rFonts w:ascii="Cambria" w:hAnsi="Cambria" w:cs="Arial"/>
                <w:sz w:val="22"/>
                <w:szCs w:val="22"/>
              </w:rPr>
              <w:t>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 </w:t>
            </w:r>
            <w:r w:rsidR="00360F36">
              <w:rPr>
                <w:rFonts w:ascii="Cambria" w:hAnsi="Cambria" w:cs="Arial"/>
                <w:sz w:val="22"/>
                <w:szCs w:val="22"/>
              </w:rPr>
              <w:t>2</w:t>
            </w:r>
            <w:r w:rsidR="00E85FAA">
              <w:rPr>
                <w:rFonts w:ascii="Cambria" w:hAnsi="Cambria" w:cs="Arial"/>
                <w:sz w:val="22"/>
                <w:szCs w:val="22"/>
              </w:rPr>
              <w:t>6 marca</w:t>
            </w:r>
            <w:r w:rsidR="005C7DB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97A77">
              <w:rPr>
                <w:rFonts w:ascii="Cambria" w:hAnsi="Cambria" w:cs="Arial"/>
                <w:sz w:val="22"/>
                <w:szCs w:val="22"/>
              </w:rPr>
              <w:t>2021r.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2020, poz. 1913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2BB09B09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ę/e</w:t>
            </w:r>
            <w:r w:rsidRPr="00121062">
              <w:rPr>
                <w:rFonts w:ascii="Cambria" w:hAnsi="Cambria"/>
                <w:b/>
                <w:szCs w:val="22"/>
              </w:rPr>
              <w:t xml:space="preserve">my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269F55EC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7F4537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7F4537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późn.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2019, poz. 2019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85FA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85FA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85FA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85FA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/emy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B3C1E43" w:rsidR="008118F0" w:rsidRPr="008118F0" w:rsidRDefault="009102CB" w:rsidP="00E85FAA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</w:t>
            </w:r>
            <w:r w:rsidR="00E85FAA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są: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D98B2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7DDFB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F66A" w14:textId="77777777" w:rsidR="00563423" w:rsidRDefault="00563423" w:rsidP="001F1344">
      <w:r>
        <w:separator/>
      </w:r>
    </w:p>
  </w:endnote>
  <w:endnote w:type="continuationSeparator" w:id="0">
    <w:p w14:paraId="3B1EACAF" w14:textId="77777777" w:rsidR="00563423" w:rsidRDefault="0056342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BF60" w14:textId="7F710782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</w:t>
    </w:r>
    <w:r w:rsidR="00F552A1">
      <w:rPr>
        <w:rFonts w:ascii="Cambria" w:hAnsi="Cambria"/>
        <w:bdr w:val="single" w:sz="4" w:space="0" w:color="auto"/>
      </w:rPr>
      <w:t>2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9B0439">
      <w:rPr>
        <w:rFonts w:ascii="Cambria" w:hAnsi="Cambria"/>
        <w:b/>
        <w:noProof/>
        <w:bdr w:val="single" w:sz="4" w:space="0" w:color="auto"/>
      </w:rPr>
      <w:t>1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9B0439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DEB2" w14:textId="77777777" w:rsidR="00563423" w:rsidRDefault="00563423" w:rsidP="001F1344">
      <w:r>
        <w:separator/>
      </w:r>
    </w:p>
  </w:footnote>
  <w:footnote w:type="continuationSeparator" w:id="0">
    <w:p w14:paraId="1FB6AB63" w14:textId="77777777" w:rsidR="00563423" w:rsidRDefault="00563423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>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D30D23A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INTERNISTYCZNY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– WYKONYWANIE ZADAŃ Z ZAKRESU 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>OPIEKI INTERNISTYCZNEJ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3043"/>
    <w:rsid w:val="00097E29"/>
    <w:rsid w:val="000A6465"/>
    <w:rsid w:val="000B0321"/>
    <w:rsid w:val="000B0814"/>
    <w:rsid w:val="000B1989"/>
    <w:rsid w:val="000B2858"/>
    <w:rsid w:val="000B2C3E"/>
    <w:rsid w:val="000C06D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9AF"/>
    <w:rsid w:val="001059C9"/>
    <w:rsid w:val="00110DB0"/>
    <w:rsid w:val="001114CD"/>
    <w:rsid w:val="001134AA"/>
    <w:rsid w:val="00121062"/>
    <w:rsid w:val="001214CD"/>
    <w:rsid w:val="00123A67"/>
    <w:rsid w:val="0013033F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97A77"/>
    <w:rsid w:val="001A0CBD"/>
    <w:rsid w:val="001A156B"/>
    <w:rsid w:val="001A3910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4D98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4E0B"/>
    <w:rsid w:val="002A6857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3FCF"/>
    <w:rsid w:val="00347FBB"/>
    <w:rsid w:val="00354906"/>
    <w:rsid w:val="00360E3F"/>
    <w:rsid w:val="00360ECD"/>
    <w:rsid w:val="00360F36"/>
    <w:rsid w:val="00366EB0"/>
    <w:rsid w:val="00374FBD"/>
    <w:rsid w:val="00380B55"/>
    <w:rsid w:val="0038510E"/>
    <w:rsid w:val="003A59D3"/>
    <w:rsid w:val="003B6E14"/>
    <w:rsid w:val="003B783E"/>
    <w:rsid w:val="003B7BF2"/>
    <w:rsid w:val="003C5866"/>
    <w:rsid w:val="003D089A"/>
    <w:rsid w:val="003D22F2"/>
    <w:rsid w:val="003D2706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400DD"/>
    <w:rsid w:val="00441836"/>
    <w:rsid w:val="004453C0"/>
    <w:rsid w:val="00447B83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3423"/>
    <w:rsid w:val="005649A6"/>
    <w:rsid w:val="00570917"/>
    <w:rsid w:val="00572298"/>
    <w:rsid w:val="00572DD9"/>
    <w:rsid w:val="00580D81"/>
    <w:rsid w:val="00582026"/>
    <w:rsid w:val="005944E8"/>
    <w:rsid w:val="005A04FC"/>
    <w:rsid w:val="005B0C5B"/>
    <w:rsid w:val="005B0F18"/>
    <w:rsid w:val="005B176F"/>
    <w:rsid w:val="005B753E"/>
    <w:rsid w:val="005B7BD7"/>
    <w:rsid w:val="005C3BA4"/>
    <w:rsid w:val="005C4B84"/>
    <w:rsid w:val="005C7DB6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1FF0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7F364D"/>
    <w:rsid w:val="007F4537"/>
    <w:rsid w:val="00800C00"/>
    <w:rsid w:val="0080494B"/>
    <w:rsid w:val="0080600C"/>
    <w:rsid w:val="008118F0"/>
    <w:rsid w:val="00814262"/>
    <w:rsid w:val="00817802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932C3"/>
    <w:rsid w:val="00996942"/>
    <w:rsid w:val="009A09C2"/>
    <w:rsid w:val="009B0439"/>
    <w:rsid w:val="009B28DC"/>
    <w:rsid w:val="009B5815"/>
    <w:rsid w:val="009C00F5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2DD6"/>
    <w:rsid w:val="00A252A9"/>
    <w:rsid w:val="00A2768B"/>
    <w:rsid w:val="00A310EE"/>
    <w:rsid w:val="00A3241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91808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0784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5774"/>
    <w:rsid w:val="00D4579D"/>
    <w:rsid w:val="00D4638A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019E"/>
    <w:rsid w:val="00D9370C"/>
    <w:rsid w:val="00DA2162"/>
    <w:rsid w:val="00DA29E6"/>
    <w:rsid w:val="00DA7084"/>
    <w:rsid w:val="00DB6477"/>
    <w:rsid w:val="00DB7710"/>
    <w:rsid w:val="00DC575B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5711"/>
    <w:rsid w:val="00E85FAA"/>
    <w:rsid w:val="00E9003C"/>
    <w:rsid w:val="00E9570B"/>
    <w:rsid w:val="00E959AD"/>
    <w:rsid w:val="00E95FEE"/>
    <w:rsid w:val="00EA477D"/>
    <w:rsid w:val="00EB187A"/>
    <w:rsid w:val="00EB1911"/>
    <w:rsid w:val="00EB24E9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552A1"/>
    <w:rsid w:val="00F72C2E"/>
    <w:rsid w:val="00F91E37"/>
    <w:rsid w:val="00F93461"/>
    <w:rsid w:val="00F97589"/>
    <w:rsid w:val="00FA3EA2"/>
    <w:rsid w:val="00FB01E3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FB2184"/>
  <w15:docId w15:val="{9C5F32AE-DD8B-4A0C-ADB0-5DAA00E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18C539-5D63-418D-81FF-AB6DB519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Patrycja Choroba</dc:creator>
  <cp:lastModifiedBy>User</cp:lastModifiedBy>
  <cp:revision>8</cp:revision>
  <cp:lastPrinted>2020-09-11T06:31:00Z</cp:lastPrinted>
  <dcterms:created xsi:type="dcterms:W3CDTF">2021-02-15T14:44:00Z</dcterms:created>
  <dcterms:modified xsi:type="dcterms:W3CDTF">2021-03-18T12:40:00Z</dcterms:modified>
</cp:coreProperties>
</file>